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74" w:rsidRDefault="00E14D74" w:rsidP="00E14D74">
      <w:pPr>
        <w:jc w:val="center"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>عملا بالقانون رقم 28 تاريخ 10/02/2017  الحق  في الوصول الى المعلومات</w:t>
      </w:r>
    </w:p>
    <w:p w:rsidR="00E14D74" w:rsidRDefault="00E14D74" w:rsidP="00C013AD">
      <w:pPr>
        <w:bidi/>
        <w:jc w:val="center"/>
        <w:rPr>
          <w:b/>
          <w:bCs/>
          <w:sz w:val="32"/>
          <w:szCs w:val="32"/>
          <w:u w:val="single"/>
          <w:rtl/>
          <w:lang w:bidi="ar-LB"/>
        </w:rPr>
      </w:pPr>
      <w:r w:rsidRPr="009F1703">
        <w:rPr>
          <w:rFonts w:hint="cs"/>
          <w:b/>
          <w:bCs/>
          <w:sz w:val="32"/>
          <w:szCs w:val="32"/>
          <w:u w:val="single"/>
          <w:rtl/>
          <w:lang w:bidi="ar-LB"/>
        </w:rPr>
        <w:t>المصروف من موازنة وزارة الصناعة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A53EE5"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عن </w:t>
      </w:r>
      <w:r w:rsidR="00C013AD"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النصف الأوّل من </w:t>
      </w:r>
      <w:r w:rsidR="00645EA4">
        <w:rPr>
          <w:rFonts w:hint="cs"/>
          <w:b/>
          <w:bCs/>
          <w:sz w:val="32"/>
          <w:szCs w:val="32"/>
          <w:u w:val="single"/>
          <w:rtl/>
          <w:lang w:bidi="ar-LB"/>
        </w:rPr>
        <w:t>ال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عام </w:t>
      </w:r>
      <w:r w:rsidR="00C013AD">
        <w:rPr>
          <w:rFonts w:hint="cs"/>
          <w:b/>
          <w:bCs/>
          <w:sz w:val="32"/>
          <w:szCs w:val="32"/>
          <w:u w:val="single"/>
          <w:rtl/>
          <w:lang w:bidi="ar-LB"/>
        </w:rPr>
        <w:t>2021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9F1703" w:rsidRDefault="009F1703" w:rsidP="009F1703">
      <w:pPr>
        <w:jc w:val="center"/>
        <w:rPr>
          <w:b/>
          <w:bCs/>
          <w:sz w:val="32"/>
          <w:szCs w:val="32"/>
          <w:u w:val="single"/>
          <w:rtl/>
          <w:lang w:bidi="ar-LB"/>
        </w:rPr>
      </w:pPr>
    </w:p>
    <w:p w:rsidR="00A111CD" w:rsidRDefault="009F1703" w:rsidP="00A111CD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A111CD">
        <w:rPr>
          <w:rFonts w:hint="cs"/>
          <w:b/>
          <w:bCs/>
          <w:sz w:val="32"/>
          <w:szCs w:val="32"/>
          <w:u w:val="single"/>
          <w:rtl/>
          <w:lang w:bidi="ar-LB"/>
        </w:rPr>
        <w:t>بند 11</w:t>
      </w: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A111CD" w:rsidTr="00C57D88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A111CD" w:rsidRPr="00A111CD" w:rsidRDefault="00A111C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A111CD" w:rsidRPr="00C57D88" w:rsidRDefault="00E14D74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ق</w:t>
            </w:r>
            <w:r w:rsidR="00A111CD" w:rsidRPr="00C57D88">
              <w:rPr>
                <w:rFonts w:hint="cs"/>
                <w:sz w:val="28"/>
                <w:szCs w:val="28"/>
                <w:rtl/>
                <w:lang w:bidi="ar-LB"/>
              </w:rPr>
              <w:t>رطاسية للمكاتب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A111CD" w:rsidRPr="00C57D88" w:rsidRDefault="00C013A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كتب ومراجع وصحف</w:t>
            </w:r>
          </w:p>
        </w:tc>
        <w:tc>
          <w:tcPr>
            <w:tcW w:w="3002" w:type="dxa"/>
          </w:tcPr>
          <w:p w:rsidR="00A111CD" w:rsidRPr="00C57D88" w:rsidRDefault="00C013A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1.200.000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لوازم مكتبية أخرى</w:t>
            </w:r>
          </w:p>
        </w:tc>
        <w:tc>
          <w:tcPr>
            <w:tcW w:w="3002" w:type="dxa"/>
          </w:tcPr>
          <w:p w:rsidR="00A111CD" w:rsidRPr="00C57D88" w:rsidRDefault="00C013A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0</w:t>
            </w:r>
          </w:p>
        </w:tc>
      </w:tr>
      <w:tr w:rsidR="00A53EE5" w:rsidRPr="00C57D88" w:rsidTr="003446BC">
        <w:trPr>
          <w:trHeight w:val="360"/>
        </w:trPr>
        <w:tc>
          <w:tcPr>
            <w:tcW w:w="2895" w:type="dxa"/>
          </w:tcPr>
          <w:p w:rsidR="00A53EE5" w:rsidRPr="00C57D88" w:rsidRDefault="00A53EE5" w:rsidP="003446B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4</w:t>
            </w:r>
          </w:p>
        </w:tc>
        <w:tc>
          <w:tcPr>
            <w:tcW w:w="2947" w:type="dxa"/>
          </w:tcPr>
          <w:p w:rsidR="00A53EE5" w:rsidRPr="00C57D88" w:rsidRDefault="00A53EE5" w:rsidP="003446B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محروقات وزيوت للمولدات</w:t>
            </w:r>
          </w:p>
        </w:tc>
        <w:tc>
          <w:tcPr>
            <w:tcW w:w="3002" w:type="dxa"/>
          </w:tcPr>
          <w:p w:rsidR="00A53EE5" w:rsidRPr="00C57D88" w:rsidRDefault="00C013AD" w:rsidP="003446B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26.999.000</w:t>
            </w:r>
          </w:p>
        </w:tc>
      </w:tr>
      <w:tr w:rsidR="00A111CD" w:rsidTr="00C57D88">
        <w:trPr>
          <w:trHeight w:val="347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لوازم إدارية أخرى</w:t>
            </w:r>
          </w:p>
        </w:tc>
        <w:tc>
          <w:tcPr>
            <w:tcW w:w="3002" w:type="dxa"/>
          </w:tcPr>
          <w:p w:rsidR="00A111CD" w:rsidRPr="00C57D88" w:rsidRDefault="00C013A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5.994.000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محروقات سائلة</w:t>
            </w:r>
          </w:p>
        </w:tc>
        <w:tc>
          <w:tcPr>
            <w:tcW w:w="3002" w:type="dxa"/>
          </w:tcPr>
          <w:p w:rsidR="00A111CD" w:rsidRPr="00C57D88" w:rsidRDefault="00C013A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12.892.000</w:t>
            </w:r>
          </w:p>
        </w:tc>
      </w:tr>
      <w:tr w:rsidR="00A111CD" w:rsidTr="00C57D88">
        <w:trPr>
          <w:trHeight w:val="347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3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إتصالات سلكية</w:t>
            </w:r>
          </w:p>
        </w:tc>
        <w:tc>
          <w:tcPr>
            <w:tcW w:w="3002" w:type="dxa"/>
          </w:tcPr>
          <w:p w:rsidR="00A111CD" w:rsidRPr="00C57D88" w:rsidRDefault="00C013A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0</w:t>
            </w:r>
          </w:p>
        </w:tc>
      </w:tr>
      <w:tr w:rsidR="00A111CD" w:rsidTr="00C57D88">
        <w:trPr>
          <w:trHeight w:val="374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نفقات مياه وكهرباء</w:t>
            </w:r>
          </w:p>
        </w:tc>
        <w:tc>
          <w:tcPr>
            <w:tcW w:w="3002" w:type="dxa"/>
          </w:tcPr>
          <w:p w:rsidR="00C57D88" w:rsidRPr="00C57D88" w:rsidRDefault="00C013A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8.487.000</w:t>
            </w:r>
          </w:p>
        </w:tc>
      </w:tr>
    </w:tbl>
    <w:p w:rsidR="00A111CD" w:rsidRDefault="00A111CD" w:rsidP="00A111CD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C57D88" w:rsidRDefault="00C57D88" w:rsidP="00C57D88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12 </w:t>
      </w: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C57D88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إيجار</w:t>
            </w:r>
            <w:r w:rsidR="00E14D74">
              <w:rPr>
                <w:rFonts w:hint="cs"/>
                <w:sz w:val="28"/>
                <w:szCs w:val="28"/>
                <w:rtl/>
                <w:lang w:bidi="ar-LB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مكاتب وصيانتها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C57D88" w:rsidRPr="00C57D88" w:rsidRDefault="00C013A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219.954.000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عادية وتصليح طفيف للوازم المكتبية والتجهيزات</w:t>
            </w:r>
          </w:p>
        </w:tc>
        <w:tc>
          <w:tcPr>
            <w:tcW w:w="3002" w:type="dxa"/>
          </w:tcPr>
          <w:p w:rsidR="00C013AD" w:rsidRPr="00C57D88" w:rsidRDefault="00C013AD" w:rsidP="00C013AD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17.004.000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بريد</w:t>
            </w:r>
          </w:p>
        </w:tc>
        <w:tc>
          <w:tcPr>
            <w:tcW w:w="3002" w:type="dxa"/>
          </w:tcPr>
          <w:p w:rsidR="00C57D88" w:rsidRPr="00C57D88" w:rsidRDefault="00C013A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0</w:t>
            </w:r>
          </w:p>
        </w:tc>
      </w:tr>
      <w:tr w:rsidR="00C57D88" w:rsidTr="00CB10F3">
        <w:trPr>
          <w:trHeight w:val="347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اعلانات</w:t>
            </w:r>
          </w:p>
        </w:tc>
        <w:tc>
          <w:tcPr>
            <w:tcW w:w="3002" w:type="dxa"/>
          </w:tcPr>
          <w:p w:rsidR="00C57D88" w:rsidRPr="00C57D88" w:rsidRDefault="00C013A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735.000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مطبوعات</w:t>
            </w:r>
          </w:p>
        </w:tc>
        <w:tc>
          <w:tcPr>
            <w:tcW w:w="3002" w:type="dxa"/>
          </w:tcPr>
          <w:p w:rsidR="00C57D88" w:rsidRPr="00C57D88" w:rsidRDefault="00C013A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اعياد وتمثيل</w:t>
            </w:r>
          </w:p>
        </w:tc>
        <w:tc>
          <w:tcPr>
            <w:tcW w:w="3002" w:type="dxa"/>
          </w:tcPr>
          <w:p w:rsidR="00C57D88" w:rsidRPr="00C57D88" w:rsidRDefault="00C013A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5.162.000</w:t>
            </w:r>
          </w:p>
        </w:tc>
      </w:tr>
      <w:tr w:rsidR="00C57D88" w:rsidTr="00CB10F3">
        <w:trPr>
          <w:trHeight w:val="347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تأمين</w:t>
            </w:r>
          </w:p>
        </w:tc>
        <w:tc>
          <w:tcPr>
            <w:tcW w:w="3002" w:type="dxa"/>
          </w:tcPr>
          <w:p w:rsidR="00C57D88" w:rsidRPr="00C57D88" w:rsidRDefault="00C013A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1.277.000</w:t>
            </w:r>
          </w:p>
        </w:tc>
      </w:tr>
      <w:tr w:rsidR="00C57D88" w:rsidTr="00CB10F3">
        <w:trPr>
          <w:trHeight w:val="374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8E77E2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3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نفقات خدمة وتنظيفات</w:t>
            </w:r>
          </w:p>
        </w:tc>
        <w:tc>
          <w:tcPr>
            <w:tcW w:w="3002" w:type="dxa"/>
          </w:tcPr>
          <w:p w:rsidR="00C57D88" w:rsidRPr="00C57D88" w:rsidRDefault="00C013A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8.195.000</w:t>
            </w:r>
          </w:p>
        </w:tc>
      </w:tr>
    </w:tbl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Pr="00A53EE5" w:rsidRDefault="002D19F5" w:rsidP="00A53EE5">
      <w:pPr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u w:val="single"/>
          <w:rtl/>
          <w:lang w:bidi="ar-LB"/>
        </w:rPr>
        <w:lastRenderedPageBreak/>
        <w:t xml:space="preserve">بند 13 </w:t>
      </w: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2D19F5" w:rsidRPr="00C57D88" w:rsidRDefault="00E14D7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مخصصات السلطات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العامة وملحقاتها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2D19F5" w:rsidRPr="00C57D88" w:rsidRDefault="00C013AD" w:rsidP="00C013AD">
            <w:pPr>
              <w:pStyle w:val="ListParagraph"/>
              <w:tabs>
                <w:tab w:val="left" w:pos="686"/>
                <w:tab w:val="center" w:pos="1393"/>
              </w:tabs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71.875.000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2D19F5" w:rsidRPr="00C57D88" w:rsidRDefault="002D19F5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الموظفين الدائمين</w:t>
            </w:r>
          </w:p>
        </w:tc>
        <w:tc>
          <w:tcPr>
            <w:tcW w:w="3002" w:type="dxa"/>
          </w:tcPr>
          <w:p w:rsidR="002D19F5" w:rsidRPr="00C57D88" w:rsidRDefault="00C013A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2.056.359.000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المتعاقدين</w:t>
            </w:r>
          </w:p>
        </w:tc>
        <w:tc>
          <w:tcPr>
            <w:tcW w:w="3002" w:type="dxa"/>
          </w:tcPr>
          <w:p w:rsidR="002D19F5" w:rsidRPr="00C57D88" w:rsidRDefault="00C013A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414.011.000</w:t>
            </w:r>
          </w:p>
        </w:tc>
      </w:tr>
      <w:tr w:rsidR="002D19F5" w:rsidTr="00CB10F3">
        <w:trPr>
          <w:trHeight w:val="347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أجور الأجراء</w:t>
            </w:r>
          </w:p>
        </w:tc>
        <w:tc>
          <w:tcPr>
            <w:tcW w:w="3002" w:type="dxa"/>
          </w:tcPr>
          <w:p w:rsidR="002D19F5" w:rsidRPr="00C57D88" w:rsidRDefault="00C013A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140.081.000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المستشارون</w:t>
            </w:r>
          </w:p>
        </w:tc>
        <w:tc>
          <w:tcPr>
            <w:tcW w:w="3002" w:type="dxa"/>
          </w:tcPr>
          <w:p w:rsidR="002D19F5" w:rsidRPr="00C57D88" w:rsidRDefault="00C013A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 عن أعمال إضافية</w:t>
            </w:r>
          </w:p>
        </w:tc>
        <w:tc>
          <w:tcPr>
            <w:tcW w:w="3002" w:type="dxa"/>
          </w:tcPr>
          <w:p w:rsidR="002D19F5" w:rsidRPr="00C57D88" w:rsidRDefault="00C013A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0</w:t>
            </w:r>
          </w:p>
        </w:tc>
      </w:tr>
      <w:tr w:rsidR="002D19F5" w:rsidTr="00CB10F3">
        <w:trPr>
          <w:trHeight w:val="347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 نقل مؤقت</w:t>
            </w:r>
          </w:p>
        </w:tc>
        <w:tc>
          <w:tcPr>
            <w:tcW w:w="3002" w:type="dxa"/>
          </w:tcPr>
          <w:p w:rsidR="002D19F5" w:rsidRPr="00C57D88" w:rsidRDefault="00C013A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56.712.000</w:t>
            </w:r>
          </w:p>
        </w:tc>
      </w:tr>
      <w:tr w:rsidR="002D19F5" w:rsidTr="00CB10F3">
        <w:trPr>
          <w:trHeight w:val="374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>9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تعويضات مختلفة</w:t>
            </w:r>
          </w:p>
        </w:tc>
        <w:tc>
          <w:tcPr>
            <w:tcW w:w="3002" w:type="dxa"/>
          </w:tcPr>
          <w:p w:rsidR="002D19F5" w:rsidRPr="00C57D88" w:rsidRDefault="00C013A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22.369.000</w:t>
            </w:r>
          </w:p>
        </w:tc>
      </w:tr>
      <w:tr w:rsidR="002D19F5" w:rsidTr="00CB10F3">
        <w:trPr>
          <w:trHeight w:val="374"/>
        </w:trPr>
        <w:tc>
          <w:tcPr>
            <w:tcW w:w="2895" w:type="dxa"/>
          </w:tcPr>
          <w:p w:rsidR="002D19F5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2D19F5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مكافآت</w:t>
            </w:r>
          </w:p>
        </w:tc>
        <w:tc>
          <w:tcPr>
            <w:tcW w:w="3002" w:type="dxa"/>
          </w:tcPr>
          <w:p w:rsidR="002D19F5" w:rsidRDefault="00C013A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0</w:t>
            </w:r>
          </w:p>
        </w:tc>
      </w:tr>
    </w:tbl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A53EE5" w:rsidRDefault="00A53EE5" w:rsidP="00A53EE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14 </w:t>
      </w: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DF574E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2D19F5" w:rsidRPr="00C57D88" w:rsidRDefault="002D19F5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مساهمة للرواتب والأجور (مؤسسة المقاييس)</w:t>
            </w:r>
          </w:p>
        </w:tc>
        <w:tc>
          <w:tcPr>
            <w:tcW w:w="3002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2D19F5" w:rsidRPr="00C57D88" w:rsidRDefault="00C013AD" w:rsidP="00C013AD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900.000.000</w:t>
            </w:r>
          </w:p>
        </w:tc>
      </w:tr>
      <w:tr w:rsidR="00DF574E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DF574E" w:rsidRDefault="00DF574E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DF574E" w:rsidRDefault="00DF574E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مساهمات لغير القطاع الخاص عطاءات الى جهات خاصة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DF574E" w:rsidRDefault="00C013AD" w:rsidP="00284F2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0</w:t>
            </w:r>
          </w:p>
        </w:tc>
      </w:tr>
    </w:tbl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A53EE5" w:rsidRDefault="00A53EE5" w:rsidP="00A53EE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15 </w:t>
      </w:r>
    </w:p>
    <w:p w:rsidR="002D19F5" w:rsidRPr="00A111CD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2D19F5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تعويضات عائلية </w:t>
            </w:r>
          </w:p>
          <w:p w:rsidR="00DE1DD9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(تعويضات اجتماعية)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2D19F5" w:rsidRPr="00C57D88" w:rsidRDefault="00C013A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29.955.000</w:t>
            </w:r>
          </w:p>
        </w:tc>
      </w:tr>
      <w:tr w:rsidR="002D19F5" w:rsidTr="00DE1DD9">
        <w:trPr>
          <w:trHeight w:val="1076"/>
        </w:trPr>
        <w:tc>
          <w:tcPr>
            <w:tcW w:w="2895" w:type="dxa"/>
          </w:tcPr>
          <w:p w:rsidR="00DE1DD9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</w:p>
          <w:p w:rsidR="002D19F5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15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="002D19F5">
              <w:rPr>
                <w:sz w:val="28"/>
                <w:szCs w:val="28"/>
                <w:rtl/>
                <w:lang w:bidi="ar-LB"/>
              </w:rPr>
              <w:t>–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DE1DD9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تعويضات عائلية </w:t>
            </w:r>
          </w:p>
          <w:p w:rsidR="002D19F5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(اشتراكات الدولة في الصندوق الوطني للضمان الاجتماعي)</w:t>
            </w:r>
          </w:p>
        </w:tc>
        <w:tc>
          <w:tcPr>
            <w:tcW w:w="3002" w:type="dxa"/>
          </w:tcPr>
          <w:p w:rsidR="005B2625" w:rsidRDefault="00C013AD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10.293.000</w:t>
            </w:r>
          </w:p>
          <w:p w:rsidR="005B2625" w:rsidRDefault="005B2625" w:rsidP="005B2625">
            <w:pPr>
              <w:rPr>
                <w:rtl/>
                <w:lang w:bidi="ar-LB"/>
              </w:rPr>
            </w:pPr>
          </w:p>
          <w:p w:rsidR="00DF574E" w:rsidRPr="005B2625" w:rsidRDefault="005B2625" w:rsidP="005B2625">
            <w:pPr>
              <w:tabs>
                <w:tab w:val="left" w:pos="1860"/>
              </w:tabs>
              <w:rPr>
                <w:rtl/>
                <w:lang w:bidi="ar-LB"/>
              </w:rPr>
            </w:pPr>
            <w:r>
              <w:rPr>
                <w:lang w:bidi="ar-LB"/>
              </w:rPr>
              <w:tab/>
            </w:r>
          </w:p>
        </w:tc>
      </w:tr>
    </w:tbl>
    <w:p w:rsidR="00382C58" w:rsidRPr="005B2625" w:rsidRDefault="00382C58" w:rsidP="005B2625">
      <w:pPr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382C58" w:rsidRDefault="00382C58" w:rsidP="00382C58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lastRenderedPageBreak/>
        <w:t xml:space="preserve">بند </w:t>
      </w:r>
      <w:r>
        <w:rPr>
          <w:b/>
          <w:bCs/>
          <w:sz w:val="32"/>
          <w:szCs w:val="32"/>
          <w:u w:val="single"/>
          <w:lang w:bidi="ar-LB"/>
        </w:rPr>
        <w:t>16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382C58" w:rsidTr="008851B5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382C58" w:rsidRPr="00A111CD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3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نقل وانتقال في الداخل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382C58" w:rsidRPr="00C57D88" w:rsidRDefault="00C013AD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16.093.000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4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وفود ومؤتمرات</w:t>
            </w:r>
          </w:p>
        </w:tc>
        <w:tc>
          <w:tcPr>
            <w:tcW w:w="3002" w:type="dxa"/>
          </w:tcPr>
          <w:p w:rsidR="00382C58" w:rsidRPr="00C57D88" w:rsidRDefault="00C013AD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0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5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دراسات</w:t>
            </w:r>
          </w:p>
        </w:tc>
        <w:tc>
          <w:tcPr>
            <w:tcW w:w="3002" w:type="dxa"/>
          </w:tcPr>
          <w:p w:rsidR="00382C58" w:rsidRPr="005B2625" w:rsidRDefault="00C013AD" w:rsidP="005B262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0</w:t>
            </w:r>
          </w:p>
        </w:tc>
      </w:tr>
      <w:tr w:rsidR="00382C58" w:rsidTr="006C3F52">
        <w:trPr>
          <w:trHeight w:val="395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رسوم وضرائب مختلفة</w:t>
            </w:r>
          </w:p>
        </w:tc>
        <w:tc>
          <w:tcPr>
            <w:tcW w:w="3002" w:type="dxa"/>
          </w:tcPr>
          <w:p w:rsidR="00382C58" w:rsidRPr="005B2625" w:rsidRDefault="00C013AD" w:rsidP="005B262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0</w:t>
            </w:r>
          </w:p>
        </w:tc>
      </w:tr>
      <w:tr w:rsidR="00382C58" w:rsidTr="006C3F52">
        <w:trPr>
          <w:trHeight w:val="44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نفقات شتّى متنوعة</w:t>
            </w:r>
          </w:p>
        </w:tc>
        <w:tc>
          <w:tcPr>
            <w:tcW w:w="3002" w:type="dxa"/>
          </w:tcPr>
          <w:p w:rsidR="00382C58" w:rsidRPr="00C57D88" w:rsidRDefault="00C013AD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3.433.000</w:t>
            </w:r>
          </w:p>
        </w:tc>
      </w:tr>
    </w:tbl>
    <w:p w:rsidR="00382C58" w:rsidRDefault="00382C58" w:rsidP="00382C5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p w:rsidR="00382C58" w:rsidRDefault="00382C58" w:rsidP="00382C5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sectPr w:rsidR="00382C5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6B" w:rsidRDefault="00614A6B" w:rsidP="00DE1DD9">
      <w:pPr>
        <w:spacing w:after="0" w:line="240" w:lineRule="auto"/>
      </w:pPr>
      <w:r>
        <w:separator/>
      </w:r>
    </w:p>
  </w:endnote>
  <w:endnote w:type="continuationSeparator" w:id="0">
    <w:p w:rsidR="00614A6B" w:rsidRDefault="00614A6B" w:rsidP="00DE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sz w:val="28"/>
        <w:szCs w:val="28"/>
      </w:rPr>
      <w:id w:val="160946316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b/>
        <w:bCs/>
        <w:noProof/>
        <w:color w:val="4F81BD" w:themeColor="accent1"/>
      </w:rPr>
    </w:sdtEndPr>
    <w:sdtContent>
      <w:p w:rsidR="00DE1DD9" w:rsidRPr="00DE1DD9" w:rsidRDefault="00DE1DD9">
        <w:pPr>
          <w:pStyle w:val="Footer"/>
          <w:jc w:val="center"/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28"/>
          </w:rPr>
        </w:pPr>
        <w:r w:rsidRPr="00DE1DD9">
          <w:rPr>
            <w:rFonts w:eastAsiaTheme="minorEastAsia"/>
            <w:b/>
            <w:bCs/>
            <w:sz w:val="28"/>
            <w:szCs w:val="28"/>
          </w:rPr>
          <w:fldChar w:fldCharType="begin"/>
        </w:r>
        <w:r w:rsidRPr="00DE1DD9">
          <w:rPr>
            <w:b/>
            <w:bCs/>
            <w:sz w:val="28"/>
            <w:szCs w:val="28"/>
          </w:rPr>
          <w:instrText xml:space="preserve"> PAGE   \* MERGEFORMAT </w:instrText>
        </w:r>
        <w:r w:rsidRPr="00DE1DD9">
          <w:rPr>
            <w:rFonts w:eastAsiaTheme="minorEastAsia"/>
            <w:b/>
            <w:bCs/>
            <w:sz w:val="28"/>
            <w:szCs w:val="28"/>
          </w:rPr>
          <w:fldChar w:fldCharType="separate"/>
        </w:r>
        <w:r w:rsidR="00C013AD" w:rsidRPr="00C013AD">
          <w:rPr>
            <w:rFonts w:asciiTheme="majorHAnsi" w:eastAsiaTheme="majorEastAsia" w:hAnsiTheme="majorHAnsi" w:cstheme="majorBidi"/>
            <w:b/>
            <w:bCs/>
            <w:noProof/>
            <w:color w:val="4F81BD" w:themeColor="accent1"/>
            <w:sz w:val="28"/>
            <w:szCs w:val="28"/>
          </w:rPr>
          <w:t>1</w:t>
        </w:r>
        <w:r w:rsidRPr="00DE1DD9">
          <w:rPr>
            <w:rFonts w:asciiTheme="majorHAnsi" w:eastAsiaTheme="majorEastAsia" w:hAnsiTheme="majorHAnsi" w:cstheme="majorBidi"/>
            <w:b/>
            <w:bCs/>
            <w:noProof/>
            <w:color w:val="4F81BD" w:themeColor="accent1"/>
            <w:sz w:val="28"/>
            <w:szCs w:val="28"/>
          </w:rPr>
          <w:fldChar w:fldCharType="end"/>
        </w:r>
      </w:p>
    </w:sdtContent>
  </w:sdt>
  <w:p w:rsidR="00DE1DD9" w:rsidRDefault="00DE1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6B" w:rsidRDefault="00614A6B" w:rsidP="00DE1DD9">
      <w:pPr>
        <w:spacing w:after="0" w:line="240" w:lineRule="auto"/>
      </w:pPr>
      <w:r>
        <w:separator/>
      </w:r>
    </w:p>
  </w:footnote>
  <w:footnote w:type="continuationSeparator" w:id="0">
    <w:p w:rsidR="00614A6B" w:rsidRDefault="00614A6B" w:rsidP="00DE1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458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BEE480F"/>
    <w:multiLevelType w:val="hybridMultilevel"/>
    <w:tmpl w:val="4C0E46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3"/>
    <w:rsid w:val="00031C7A"/>
    <w:rsid w:val="00113698"/>
    <w:rsid w:val="001174AD"/>
    <w:rsid w:val="00125AE5"/>
    <w:rsid w:val="001A283A"/>
    <w:rsid w:val="001A7488"/>
    <w:rsid w:val="001B4093"/>
    <w:rsid w:val="001E69BA"/>
    <w:rsid w:val="002D19F5"/>
    <w:rsid w:val="0033226C"/>
    <w:rsid w:val="00382C58"/>
    <w:rsid w:val="003D3903"/>
    <w:rsid w:val="003E46D5"/>
    <w:rsid w:val="00481F6C"/>
    <w:rsid w:val="004C5F2C"/>
    <w:rsid w:val="005265C3"/>
    <w:rsid w:val="005772D6"/>
    <w:rsid w:val="005B2625"/>
    <w:rsid w:val="00614A6B"/>
    <w:rsid w:val="00645EA4"/>
    <w:rsid w:val="00695837"/>
    <w:rsid w:val="006C3F52"/>
    <w:rsid w:val="0079250D"/>
    <w:rsid w:val="007A2E98"/>
    <w:rsid w:val="007C7476"/>
    <w:rsid w:val="00871FE7"/>
    <w:rsid w:val="008E77E2"/>
    <w:rsid w:val="00970E78"/>
    <w:rsid w:val="009F1703"/>
    <w:rsid w:val="00A111CD"/>
    <w:rsid w:val="00A53EE5"/>
    <w:rsid w:val="00C013AD"/>
    <w:rsid w:val="00C57D88"/>
    <w:rsid w:val="00CF2DA5"/>
    <w:rsid w:val="00DD0E30"/>
    <w:rsid w:val="00DE1DD9"/>
    <w:rsid w:val="00DF574E"/>
    <w:rsid w:val="00E14D74"/>
    <w:rsid w:val="00EE3D24"/>
    <w:rsid w:val="00F8724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3"/>
    <w:pPr>
      <w:ind w:left="720"/>
      <w:contextualSpacing/>
    </w:pPr>
  </w:style>
  <w:style w:type="table" w:styleId="TableGrid">
    <w:name w:val="Table Grid"/>
    <w:basedOn w:val="TableNormal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D9"/>
  </w:style>
  <w:style w:type="paragraph" w:styleId="Footer">
    <w:name w:val="footer"/>
    <w:basedOn w:val="Normal"/>
    <w:link w:val="Foot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D9"/>
  </w:style>
  <w:style w:type="paragraph" w:styleId="BalloonText">
    <w:name w:val="Balloon Text"/>
    <w:basedOn w:val="Normal"/>
    <w:link w:val="BalloonTextChar"/>
    <w:uiPriority w:val="99"/>
    <w:semiHidden/>
    <w:unhideWhenUsed/>
    <w:rsid w:val="003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3"/>
    <w:pPr>
      <w:ind w:left="720"/>
      <w:contextualSpacing/>
    </w:pPr>
  </w:style>
  <w:style w:type="table" w:styleId="TableGrid">
    <w:name w:val="Table Grid"/>
    <w:basedOn w:val="TableNormal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D9"/>
  </w:style>
  <w:style w:type="paragraph" w:styleId="Footer">
    <w:name w:val="footer"/>
    <w:basedOn w:val="Normal"/>
    <w:link w:val="Foot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D9"/>
  </w:style>
  <w:style w:type="paragraph" w:styleId="BalloonText">
    <w:name w:val="Balloon Text"/>
    <w:basedOn w:val="Normal"/>
    <w:link w:val="BalloonTextChar"/>
    <w:uiPriority w:val="99"/>
    <w:semiHidden/>
    <w:unhideWhenUsed/>
    <w:rsid w:val="003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6F4E7-2CB1-49FC-8F4F-B91E3B35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 Rayshouni</dc:creator>
  <cp:lastModifiedBy>Malak Rayshouni</cp:lastModifiedBy>
  <cp:revision>13</cp:revision>
  <cp:lastPrinted>2020-06-15T09:08:00Z</cp:lastPrinted>
  <dcterms:created xsi:type="dcterms:W3CDTF">2018-07-17T10:59:00Z</dcterms:created>
  <dcterms:modified xsi:type="dcterms:W3CDTF">2021-09-21T09:50:00Z</dcterms:modified>
</cp:coreProperties>
</file>